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8C35" w14:textId="77777777" w:rsidR="00E26236" w:rsidRPr="00A74C8A" w:rsidRDefault="00E26236" w:rsidP="00E2623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………………………..</w:t>
      </w:r>
      <w:r w:rsidRPr="00A74C8A">
        <w:rPr>
          <w:rFonts w:ascii="Arial" w:hAnsi="Arial" w:cs="Arial"/>
        </w:rPr>
        <w:t xml:space="preserve">, dnia </w:t>
      </w:r>
      <w:r w:rsidRPr="00A74C8A">
        <w:rPr>
          <w:rFonts w:ascii="Arial" w:hAnsi="Arial" w:cs="Arial"/>
          <w:sz w:val="20"/>
          <w:szCs w:val="20"/>
        </w:rPr>
        <w:t>………………………</w:t>
      </w:r>
    </w:p>
    <w:p w14:paraId="11C3CA76" w14:textId="77777777" w:rsidR="00E26236" w:rsidRPr="00A74C8A" w:rsidRDefault="00E26236" w:rsidP="00E26236">
      <w:pPr>
        <w:spacing w:after="0" w:line="240" w:lineRule="auto"/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8"/>
          <w:szCs w:val="18"/>
        </w:rPr>
        <w:t xml:space="preserve">  miejscowość</w:t>
      </w:r>
      <w:r w:rsidRPr="00A74C8A">
        <w:rPr>
          <w:rFonts w:ascii="Arial" w:hAnsi="Arial" w:cs="Arial"/>
          <w:i/>
          <w:iCs/>
          <w:sz w:val="18"/>
          <w:szCs w:val="18"/>
        </w:rPr>
        <w:tab/>
      </w:r>
      <w:r w:rsidRPr="00A74C8A">
        <w:rPr>
          <w:rFonts w:ascii="Arial" w:hAnsi="Arial" w:cs="Arial"/>
          <w:i/>
          <w:iCs/>
          <w:sz w:val="18"/>
          <w:szCs w:val="18"/>
        </w:rPr>
        <w:tab/>
      </w:r>
      <w:r w:rsidRPr="00A74C8A">
        <w:rPr>
          <w:rFonts w:ascii="Arial" w:hAnsi="Arial" w:cs="Arial"/>
          <w:i/>
          <w:iCs/>
          <w:sz w:val="18"/>
          <w:szCs w:val="18"/>
        </w:rPr>
        <w:tab/>
        <w:t xml:space="preserve">   data</w:t>
      </w:r>
    </w:p>
    <w:p w14:paraId="1F3AD85A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2F8AB31D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61EC6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……………………………………..</w:t>
      </w:r>
    </w:p>
    <w:p w14:paraId="40D77775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250EA224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6F025D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……………………………………..</w:t>
      </w:r>
    </w:p>
    <w:p w14:paraId="66BA87F8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6"/>
          <w:szCs w:val="16"/>
        </w:rPr>
        <w:t>adres</w:t>
      </w:r>
    </w:p>
    <w:p w14:paraId="1CFF1B4C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C70329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……………………………………..</w:t>
      </w:r>
    </w:p>
    <w:p w14:paraId="4AD0F97C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6"/>
          <w:szCs w:val="16"/>
        </w:rPr>
        <w:t>adres – ciąg dalszy</w:t>
      </w:r>
    </w:p>
    <w:p w14:paraId="4DFFEFBA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C8FB4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……………………………………..</w:t>
      </w:r>
    </w:p>
    <w:p w14:paraId="0741E421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6"/>
          <w:szCs w:val="16"/>
        </w:rPr>
        <w:t>adres e-mail (niewymagane)</w:t>
      </w:r>
    </w:p>
    <w:p w14:paraId="05D983A8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9C8A51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……………………………………..</w:t>
      </w:r>
    </w:p>
    <w:p w14:paraId="04730771" w14:textId="77777777" w:rsidR="00E26236" w:rsidRPr="00A74C8A" w:rsidRDefault="00E26236" w:rsidP="00E2623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74C8A">
        <w:rPr>
          <w:rFonts w:ascii="Arial" w:hAnsi="Arial" w:cs="Arial"/>
          <w:i/>
          <w:iCs/>
          <w:sz w:val="16"/>
          <w:szCs w:val="16"/>
        </w:rPr>
        <w:t>numer telefonu (niewymagane)</w:t>
      </w:r>
    </w:p>
    <w:p w14:paraId="4BF12E80" w14:textId="77777777" w:rsidR="00E26236" w:rsidRPr="00A74C8A" w:rsidRDefault="00E26236" w:rsidP="00E2623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67F6CAFE" w14:textId="01D66033" w:rsidR="00A12C01" w:rsidRPr="00A74C8A" w:rsidRDefault="00A12C01" w:rsidP="003863D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835238D" w14:textId="77777777" w:rsidR="00A12C01" w:rsidRPr="00A74C8A" w:rsidRDefault="00A12C01" w:rsidP="003863D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81B709F" w14:textId="077A936A" w:rsidR="003863D6" w:rsidRPr="00A74C8A" w:rsidRDefault="00F10623" w:rsidP="00A12C01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b/>
          <w:bCs/>
          <w:sz w:val="20"/>
          <w:szCs w:val="20"/>
        </w:rPr>
        <w:t>Zarząd</w:t>
      </w:r>
      <w:r w:rsidR="00C65ED3" w:rsidRPr="00A74C8A">
        <w:rPr>
          <w:rFonts w:ascii="Arial" w:hAnsi="Arial" w:cs="Arial"/>
          <w:b/>
          <w:bCs/>
          <w:sz w:val="20"/>
          <w:szCs w:val="20"/>
        </w:rPr>
        <w:t xml:space="preserve"> Spółdzielni Mieszkaniowej</w:t>
      </w:r>
    </w:p>
    <w:p w14:paraId="7906439B" w14:textId="04B81823" w:rsidR="003863D6" w:rsidRPr="00A74C8A" w:rsidRDefault="00E26236" w:rsidP="00A12C01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1E04CB4A" w14:textId="77777777" w:rsidR="00E26236" w:rsidRPr="00A74C8A" w:rsidRDefault="00E26236" w:rsidP="00E26236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0A832736" w14:textId="4A68001C" w:rsidR="00A12C01" w:rsidRPr="00A74C8A" w:rsidRDefault="00E26236" w:rsidP="00E26236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A12C01" w:rsidRPr="00A74C8A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3516DDB" w14:textId="15F06512" w:rsidR="00062FE7" w:rsidRPr="00A74C8A" w:rsidRDefault="00062FE7" w:rsidP="00A12C01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82D78B0" w14:textId="77777777" w:rsidR="00A12C01" w:rsidRPr="00A74C8A" w:rsidRDefault="00A12C01" w:rsidP="00A12C01">
      <w:pPr>
        <w:spacing w:after="0" w:line="360" w:lineRule="auto"/>
        <w:rPr>
          <w:rFonts w:ascii="Arial" w:hAnsi="Arial" w:cs="Arial"/>
          <w:i/>
          <w:iCs/>
        </w:rPr>
      </w:pPr>
    </w:p>
    <w:p w14:paraId="4777A4BE" w14:textId="18B82147" w:rsidR="00F10623" w:rsidRPr="00A74C8A" w:rsidRDefault="0062366F" w:rsidP="00F1062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74C8A">
        <w:rPr>
          <w:rFonts w:ascii="Arial" w:hAnsi="Arial" w:cs="Arial"/>
          <w:b/>
          <w:bCs/>
        </w:rPr>
        <w:t xml:space="preserve">WNIOSEK </w:t>
      </w:r>
    </w:p>
    <w:p w14:paraId="2D9B1750" w14:textId="3EC6FFFD" w:rsidR="00C65ED3" w:rsidRPr="00A74C8A" w:rsidRDefault="00C65ED3" w:rsidP="00A12C0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74C8A">
        <w:rPr>
          <w:rFonts w:ascii="Arial" w:hAnsi="Arial" w:cs="Arial"/>
          <w:b/>
          <w:bCs/>
        </w:rPr>
        <w:t>do Zarządu Spółdzielni Mieszkaniowej</w:t>
      </w:r>
    </w:p>
    <w:p w14:paraId="1FD6340F" w14:textId="77777777" w:rsidR="0062366F" w:rsidRDefault="00F10623" w:rsidP="0062366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74C8A">
        <w:rPr>
          <w:rFonts w:ascii="Arial" w:hAnsi="Arial" w:cs="Arial"/>
          <w:b/>
          <w:bCs/>
        </w:rPr>
        <w:t>o podjęcie działań</w:t>
      </w:r>
      <w:r w:rsidR="0062366F">
        <w:rPr>
          <w:rFonts w:ascii="Arial" w:hAnsi="Arial" w:cs="Arial"/>
          <w:b/>
          <w:bCs/>
        </w:rPr>
        <w:t xml:space="preserve"> </w:t>
      </w:r>
      <w:r w:rsidR="00C65ED3" w:rsidRPr="00A74C8A">
        <w:rPr>
          <w:rFonts w:ascii="Arial" w:hAnsi="Arial" w:cs="Arial"/>
          <w:b/>
          <w:bCs/>
        </w:rPr>
        <w:t>dotycząc</w:t>
      </w:r>
      <w:r w:rsidRPr="00A74C8A">
        <w:rPr>
          <w:rFonts w:ascii="Arial" w:hAnsi="Arial" w:cs="Arial"/>
          <w:b/>
          <w:bCs/>
        </w:rPr>
        <w:t>ych</w:t>
      </w:r>
      <w:r w:rsidR="00C65ED3" w:rsidRPr="00A74C8A">
        <w:rPr>
          <w:rFonts w:ascii="Arial" w:hAnsi="Arial" w:cs="Arial"/>
          <w:b/>
          <w:bCs/>
        </w:rPr>
        <w:t xml:space="preserve"> </w:t>
      </w:r>
      <w:r w:rsidR="00951969" w:rsidRPr="00A74C8A">
        <w:rPr>
          <w:rFonts w:ascii="Arial" w:hAnsi="Arial" w:cs="Arial"/>
          <w:b/>
          <w:bCs/>
        </w:rPr>
        <w:t>ograniczeni</w:t>
      </w:r>
      <w:r w:rsidR="00C65ED3" w:rsidRPr="00A74C8A">
        <w:rPr>
          <w:rFonts w:ascii="Arial" w:hAnsi="Arial" w:cs="Arial"/>
          <w:b/>
          <w:bCs/>
        </w:rPr>
        <w:t>a</w:t>
      </w:r>
      <w:r w:rsidR="00951969" w:rsidRPr="00A74C8A">
        <w:rPr>
          <w:rFonts w:ascii="Arial" w:hAnsi="Arial" w:cs="Arial"/>
          <w:b/>
          <w:bCs/>
        </w:rPr>
        <w:t xml:space="preserve"> kosztów </w:t>
      </w:r>
    </w:p>
    <w:p w14:paraId="4CBA9C65" w14:textId="2434FCE2" w:rsidR="008028FE" w:rsidRPr="00A74C8A" w:rsidRDefault="00951969" w:rsidP="0062366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74C8A">
        <w:rPr>
          <w:rFonts w:ascii="Arial" w:hAnsi="Arial" w:cs="Arial"/>
          <w:b/>
          <w:bCs/>
        </w:rPr>
        <w:t>zużycia energii cieplnej i elektrycznej</w:t>
      </w:r>
    </w:p>
    <w:p w14:paraId="4858D56E" w14:textId="37685EAA" w:rsidR="008028FE" w:rsidRPr="00A74C8A" w:rsidRDefault="008028FE" w:rsidP="0087763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0471F4" w14:textId="77777777" w:rsidR="00951969" w:rsidRPr="00A74C8A" w:rsidRDefault="00951969" w:rsidP="0087763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940D22" w14:textId="255D3C8A" w:rsidR="0065314A" w:rsidRDefault="00877630" w:rsidP="006531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Działając jako członek/członkini</w:t>
      </w:r>
      <w:r w:rsidR="009F0F24" w:rsidRPr="00A74C8A">
        <w:rPr>
          <w:rFonts w:ascii="Arial" w:hAnsi="Arial" w:cs="Arial"/>
          <w:sz w:val="20"/>
          <w:szCs w:val="20"/>
        </w:rPr>
        <w:t>*</w:t>
      </w:r>
      <w:r w:rsidRPr="00A74C8A">
        <w:rPr>
          <w:rFonts w:ascii="Arial" w:hAnsi="Arial" w:cs="Arial"/>
          <w:sz w:val="20"/>
          <w:szCs w:val="20"/>
        </w:rPr>
        <w:t xml:space="preserve"> </w:t>
      </w:r>
      <w:r w:rsidR="00C65ED3" w:rsidRPr="00A74C8A">
        <w:rPr>
          <w:rFonts w:ascii="Arial" w:hAnsi="Arial" w:cs="Arial"/>
          <w:sz w:val="20"/>
          <w:szCs w:val="20"/>
        </w:rPr>
        <w:t>Spółdzielni Mieszkaniowe</w:t>
      </w:r>
      <w:r w:rsidR="00E26236" w:rsidRPr="00A74C8A">
        <w:rPr>
          <w:rFonts w:ascii="Arial" w:hAnsi="Arial" w:cs="Arial"/>
          <w:sz w:val="20"/>
          <w:szCs w:val="20"/>
        </w:rPr>
        <w:t>j……………………………..</w:t>
      </w:r>
      <w:r w:rsidR="005A7CF7" w:rsidRPr="00A74C8A">
        <w:rPr>
          <w:rFonts w:ascii="Arial" w:hAnsi="Arial" w:cs="Arial"/>
          <w:sz w:val="20"/>
          <w:szCs w:val="20"/>
        </w:rPr>
        <w:t xml:space="preserve"> </w:t>
      </w:r>
      <w:r w:rsidR="00C65ED3" w:rsidRPr="00A74C8A">
        <w:rPr>
          <w:rFonts w:ascii="Arial" w:hAnsi="Arial" w:cs="Arial"/>
          <w:sz w:val="20"/>
          <w:szCs w:val="20"/>
        </w:rPr>
        <w:t xml:space="preserve">w </w:t>
      </w:r>
      <w:r w:rsidR="00E26236" w:rsidRPr="00A74C8A">
        <w:rPr>
          <w:rFonts w:ascii="Arial" w:hAnsi="Arial" w:cs="Arial"/>
          <w:sz w:val="20"/>
          <w:szCs w:val="20"/>
        </w:rPr>
        <w:t>……………..</w:t>
      </w:r>
      <w:r w:rsidRPr="00A74C8A">
        <w:rPr>
          <w:rFonts w:ascii="Arial" w:hAnsi="Arial" w:cs="Arial"/>
          <w:sz w:val="20"/>
          <w:szCs w:val="20"/>
        </w:rPr>
        <w:t xml:space="preserve"> </w:t>
      </w:r>
      <w:r w:rsidR="005A7CF7" w:rsidRPr="00A74C8A">
        <w:rPr>
          <w:rFonts w:ascii="Arial" w:hAnsi="Arial" w:cs="Arial"/>
          <w:sz w:val="20"/>
          <w:szCs w:val="20"/>
        </w:rPr>
        <w:br/>
      </w:r>
      <w:r w:rsidRPr="00A74C8A">
        <w:rPr>
          <w:rFonts w:ascii="Arial" w:hAnsi="Arial" w:cs="Arial"/>
          <w:sz w:val="20"/>
          <w:szCs w:val="20"/>
        </w:rPr>
        <w:t xml:space="preserve">i </w:t>
      </w:r>
      <w:r w:rsidR="00C65ED3" w:rsidRPr="00A74C8A">
        <w:rPr>
          <w:rFonts w:ascii="Arial" w:hAnsi="Arial" w:cs="Arial"/>
          <w:sz w:val="20"/>
          <w:szCs w:val="20"/>
        </w:rPr>
        <w:t>uprawniony/a* ze spółdzielczego własnościowego prawa do lokalu / ze</w:t>
      </w:r>
      <w:r w:rsidR="005A7CF7" w:rsidRPr="00A74C8A">
        <w:rPr>
          <w:rFonts w:ascii="Arial" w:hAnsi="Arial" w:cs="Arial"/>
          <w:sz w:val="20"/>
          <w:szCs w:val="20"/>
        </w:rPr>
        <w:t xml:space="preserve"> </w:t>
      </w:r>
      <w:r w:rsidR="00C65ED3" w:rsidRPr="00A74C8A">
        <w:rPr>
          <w:rFonts w:ascii="Arial" w:hAnsi="Arial" w:cs="Arial"/>
          <w:sz w:val="20"/>
          <w:szCs w:val="20"/>
        </w:rPr>
        <w:t>spółdzielczego lokatorskiego prawa do lokalu</w:t>
      </w:r>
      <w:r w:rsidR="002773A8" w:rsidRPr="00A74C8A">
        <w:rPr>
          <w:rFonts w:ascii="Arial" w:hAnsi="Arial" w:cs="Arial"/>
          <w:sz w:val="20"/>
          <w:szCs w:val="20"/>
        </w:rPr>
        <w:t>* / jako właściciel odrębnej własności lokalu</w:t>
      </w:r>
      <w:r w:rsidR="002773A8" w:rsidRPr="00A74C8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773A8" w:rsidRPr="00A74C8A">
        <w:rPr>
          <w:rFonts w:ascii="Arial" w:hAnsi="Arial" w:cs="Arial"/>
          <w:sz w:val="20"/>
          <w:szCs w:val="20"/>
        </w:rPr>
        <w:t xml:space="preserve">* </w:t>
      </w:r>
      <w:r w:rsidR="00C65ED3" w:rsidRPr="00A74C8A">
        <w:rPr>
          <w:rFonts w:ascii="Arial" w:hAnsi="Arial" w:cs="Arial"/>
          <w:sz w:val="20"/>
          <w:szCs w:val="20"/>
        </w:rPr>
        <w:t xml:space="preserve"> nr </w:t>
      </w:r>
      <w:r w:rsidR="00E26236" w:rsidRPr="00A74C8A">
        <w:rPr>
          <w:rFonts w:ascii="Arial" w:hAnsi="Arial" w:cs="Arial"/>
          <w:sz w:val="20"/>
          <w:szCs w:val="20"/>
        </w:rPr>
        <w:t xml:space="preserve">……… </w:t>
      </w:r>
      <w:r w:rsidRPr="00A74C8A">
        <w:rPr>
          <w:rFonts w:ascii="Arial" w:hAnsi="Arial" w:cs="Arial"/>
          <w:sz w:val="20"/>
          <w:szCs w:val="20"/>
        </w:rPr>
        <w:t xml:space="preserve"> znajdujące</w:t>
      </w:r>
      <w:r w:rsidR="00C65ED3" w:rsidRPr="00A74C8A">
        <w:rPr>
          <w:rFonts w:ascii="Arial" w:hAnsi="Arial" w:cs="Arial"/>
          <w:sz w:val="20"/>
          <w:szCs w:val="20"/>
        </w:rPr>
        <w:t>go</w:t>
      </w:r>
      <w:r w:rsidRPr="00A74C8A">
        <w:rPr>
          <w:rFonts w:ascii="Arial" w:hAnsi="Arial" w:cs="Arial"/>
          <w:sz w:val="20"/>
          <w:szCs w:val="20"/>
        </w:rPr>
        <w:t xml:space="preserve"> się w budynku położonym w </w:t>
      </w:r>
      <w:r w:rsidR="00E26236" w:rsidRPr="00A74C8A">
        <w:rPr>
          <w:rFonts w:ascii="Arial" w:hAnsi="Arial" w:cs="Arial"/>
          <w:sz w:val="20"/>
          <w:szCs w:val="20"/>
        </w:rPr>
        <w:t>………</w:t>
      </w:r>
      <w:r w:rsidR="005A7CF7" w:rsidRPr="00A74C8A">
        <w:rPr>
          <w:rFonts w:ascii="Arial" w:hAnsi="Arial" w:cs="Arial"/>
          <w:sz w:val="20"/>
          <w:szCs w:val="20"/>
        </w:rPr>
        <w:t>…..</w:t>
      </w:r>
      <w:r w:rsidR="00E26236" w:rsidRPr="00A74C8A">
        <w:rPr>
          <w:rFonts w:ascii="Arial" w:hAnsi="Arial" w:cs="Arial"/>
          <w:sz w:val="20"/>
          <w:szCs w:val="20"/>
        </w:rPr>
        <w:t>………..</w:t>
      </w:r>
      <w:r w:rsidRPr="00A74C8A">
        <w:rPr>
          <w:rFonts w:ascii="Arial" w:hAnsi="Arial" w:cs="Arial"/>
          <w:sz w:val="20"/>
          <w:szCs w:val="20"/>
        </w:rPr>
        <w:t xml:space="preserve">przy ul. </w:t>
      </w:r>
      <w:r w:rsidR="00E26236" w:rsidRPr="00A74C8A">
        <w:rPr>
          <w:rFonts w:ascii="Arial" w:hAnsi="Arial" w:cs="Arial"/>
          <w:sz w:val="20"/>
          <w:szCs w:val="20"/>
        </w:rPr>
        <w:t xml:space="preserve">…………………………… </w:t>
      </w:r>
      <w:r w:rsidRPr="00A74C8A">
        <w:rPr>
          <w:rFonts w:ascii="Arial" w:hAnsi="Arial" w:cs="Arial"/>
          <w:sz w:val="20"/>
          <w:szCs w:val="20"/>
        </w:rPr>
        <w:t>wnoszę o</w:t>
      </w:r>
      <w:r w:rsidR="00BC01B3" w:rsidRPr="00A74C8A">
        <w:rPr>
          <w:rFonts w:ascii="Arial" w:hAnsi="Arial" w:cs="Arial"/>
          <w:sz w:val="20"/>
          <w:szCs w:val="20"/>
        </w:rPr>
        <w:t xml:space="preserve"> </w:t>
      </w:r>
      <w:r w:rsidR="006A60E8" w:rsidRPr="00A74C8A">
        <w:rPr>
          <w:rFonts w:ascii="Arial" w:hAnsi="Arial" w:cs="Arial"/>
          <w:sz w:val="20"/>
          <w:szCs w:val="20"/>
        </w:rPr>
        <w:t xml:space="preserve">rozważenie przez Zarząd Spółdzielni Mieszkaniowej podjęcia </w:t>
      </w:r>
      <w:r w:rsidR="0065314A">
        <w:rPr>
          <w:rFonts w:ascii="Arial" w:hAnsi="Arial" w:cs="Arial"/>
          <w:sz w:val="20"/>
          <w:szCs w:val="20"/>
        </w:rPr>
        <w:t xml:space="preserve">efektywnych </w:t>
      </w:r>
      <w:r w:rsidR="006A60E8" w:rsidRPr="00A74C8A">
        <w:rPr>
          <w:rFonts w:ascii="Arial" w:hAnsi="Arial" w:cs="Arial"/>
          <w:sz w:val="20"/>
          <w:szCs w:val="20"/>
        </w:rPr>
        <w:t xml:space="preserve">działań zmierzających do </w:t>
      </w:r>
      <w:r w:rsidRPr="00A74C8A">
        <w:rPr>
          <w:rFonts w:ascii="Arial" w:hAnsi="Arial" w:cs="Arial"/>
          <w:sz w:val="20"/>
          <w:szCs w:val="20"/>
        </w:rPr>
        <w:t xml:space="preserve">ograniczenia </w:t>
      </w:r>
      <w:r w:rsidR="0052452D" w:rsidRPr="00A74C8A">
        <w:rPr>
          <w:rFonts w:ascii="Arial" w:hAnsi="Arial" w:cs="Arial"/>
          <w:sz w:val="20"/>
          <w:szCs w:val="20"/>
        </w:rPr>
        <w:t xml:space="preserve">zużycia energii </w:t>
      </w:r>
      <w:r w:rsidR="009F0F24" w:rsidRPr="00A74C8A">
        <w:rPr>
          <w:rFonts w:ascii="Arial" w:hAnsi="Arial" w:cs="Arial"/>
          <w:sz w:val="20"/>
          <w:szCs w:val="20"/>
        </w:rPr>
        <w:t>cieplnej i</w:t>
      </w:r>
      <w:r w:rsidR="00BE05C5">
        <w:rPr>
          <w:rFonts w:ascii="Arial" w:hAnsi="Arial" w:cs="Arial"/>
          <w:sz w:val="20"/>
          <w:szCs w:val="20"/>
        </w:rPr>
        <w:t xml:space="preserve"> </w:t>
      </w:r>
      <w:r w:rsidR="0052452D" w:rsidRPr="00A74C8A">
        <w:rPr>
          <w:rFonts w:ascii="Arial" w:hAnsi="Arial" w:cs="Arial"/>
          <w:sz w:val="20"/>
          <w:szCs w:val="20"/>
        </w:rPr>
        <w:t>elektrycznej</w:t>
      </w:r>
      <w:r w:rsidR="004C3817" w:rsidRPr="00A74C8A">
        <w:rPr>
          <w:rFonts w:ascii="Arial" w:hAnsi="Arial" w:cs="Arial"/>
          <w:sz w:val="20"/>
          <w:szCs w:val="20"/>
        </w:rPr>
        <w:t xml:space="preserve"> </w:t>
      </w:r>
      <w:r w:rsidR="006A60E8" w:rsidRPr="00A74C8A">
        <w:rPr>
          <w:rFonts w:ascii="Arial" w:hAnsi="Arial" w:cs="Arial"/>
          <w:sz w:val="20"/>
          <w:szCs w:val="20"/>
        </w:rPr>
        <w:t>w</w:t>
      </w:r>
      <w:r w:rsidR="00BC01B3" w:rsidRPr="00A74C8A">
        <w:rPr>
          <w:rFonts w:ascii="Arial" w:hAnsi="Arial" w:cs="Arial"/>
          <w:sz w:val="20"/>
          <w:szCs w:val="20"/>
        </w:rPr>
        <w:t xml:space="preserve"> części wspólnej</w:t>
      </w:r>
      <w:r w:rsidR="009F0F24" w:rsidRPr="00A74C8A">
        <w:rPr>
          <w:rFonts w:ascii="Arial" w:hAnsi="Arial" w:cs="Arial"/>
          <w:sz w:val="20"/>
          <w:szCs w:val="20"/>
        </w:rPr>
        <w:t xml:space="preserve"> nieruchomości </w:t>
      </w:r>
      <w:r w:rsidR="00991EDC" w:rsidRPr="00A74C8A">
        <w:rPr>
          <w:rFonts w:ascii="Arial" w:hAnsi="Arial" w:cs="Arial"/>
          <w:sz w:val="20"/>
          <w:szCs w:val="20"/>
        </w:rPr>
        <w:t xml:space="preserve">przy ul. </w:t>
      </w:r>
      <w:r w:rsidR="00E26236" w:rsidRPr="00A74C8A">
        <w:rPr>
          <w:rFonts w:ascii="Arial" w:hAnsi="Arial" w:cs="Arial"/>
          <w:sz w:val="20"/>
          <w:szCs w:val="20"/>
        </w:rPr>
        <w:t>……………………</w:t>
      </w:r>
      <w:r w:rsidR="0065314A">
        <w:rPr>
          <w:rFonts w:ascii="Arial" w:hAnsi="Arial" w:cs="Arial"/>
          <w:sz w:val="20"/>
          <w:szCs w:val="20"/>
        </w:rPr>
        <w:t>…………………..</w:t>
      </w:r>
      <w:r w:rsidR="00E26236" w:rsidRPr="00A74C8A">
        <w:rPr>
          <w:rFonts w:ascii="Arial" w:hAnsi="Arial" w:cs="Arial"/>
          <w:sz w:val="20"/>
          <w:szCs w:val="20"/>
        </w:rPr>
        <w:t>…..</w:t>
      </w:r>
    </w:p>
    <w:p w14:paraId="3DE0313F" w14:textId="586B4DC9" w:rsidR="00BC01B3" w:rsidRPr="00A74C8A" w:rsidRDefault="0052452D" w:rsidP="006531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w</w:t>
      </w:r>
      <w:r w:rsidR="00E26236" w:rsidRPr="00A74C8A">
        <w:rPr>
          <w:rFonts w:ascii="Arial" w:hAnsi="Arial" w:cs="Arial"/>
          <w:sz w:val="20"/>
          <w:szCs w:val="20"/>
        </w:rPr>
        <w:t xml:space="preserve"> …………………………..</w:t>
      </w:r>
      <w:r w:rsidRPr="00A74C8A">
        <w:rPr>
          <w:rFonts w:ascii="Arial" w:hAnsi="Arial" w:cs="Arial"/>
          <w:sz w:val="20"/>
          <w:szCs w:val="20"/>
        </w:rPr>
        <w:t xml:space="preserve"> </w:t>
      </w:r>
      <w:r w:rsidR="00991EDC" w:rsidRPr="00A74C8A">
        <w:rPr>
          <w:rFonts w:ascii="Arial" w:hAnsi="Arial" w:cs="Arial"/>
          <w:sz w:val="20"/>
          <w:szCs w:val="20"/>
        </w:rPr>
        <w:t>.</w:t>
      </w:r>
    </w:p>
    <w:p w14:paraId="2193C0E4" w14:textId="77777777" w:rsidR="004D15D9" w:rsidRDefault="004D15D9" w:rsidP="00991E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CE7A3A" w14:textId="2321C086" w:rsidR="004D15D9" w:rsidRDefault="004D15D9" w:rsidP="00991E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E398DD" w14:textId="77777777" w:rsidR="00BE05C5" w:rsidRDefault="00BE05C5" w:rsidP="00991E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2763E" w14:textId="3C5BB8D4" w:rsidR="00991EDC" w:rsidRPr="00A74C8A" w:rsidRDefault="00991EDC" w:rsidP="00991E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4C8A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62BABBF3" w14:textId="59E988F8" w:rsidR="008028FE" w:rsidRPr="00A74C8A" w:rsidRDefault="008028FE" w:rsidP="008028F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17C5626" w14:textId="548CF656" w:rsidR="0052452D" w:rsidRPr="00BE05C5" w:rsidRDefault="00991EDC" w:rsidP="006A5C5F">
      <w:pPr>
        <w:pStyle w:val="Akapitzlist"/>
        <w:numPr>
          <w:ilvl w:val="0"/>
          <w:numId w:val="3"/>
        </w:numPr>
        <w:spacing w:after="0" w:line="360" w:lineRule="auto"/>
        <w:ind w:left="0" w:hanging="720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Rok 2022 przyniósł obywatelom Rzeczpospolitej Polskiej wiele niekorzystnych wydarzeń</w:t>
      </w:r>
      <w:r w:rsidR="0052452D" w:rsidRPr="00A74C8A">
        <w:rPr>
          <w:rFonts w:ascii="Arial" w:hAnsi="Arial" w:cs="Arial"/>
          <w:sz w:val="20"/>
          <w:szCs w:val="20"/>
        </w:rPr>
        <w:t>, w tym:</w:t>
      </w:r>
    </w:p>
    <w:p w14:paraId="017EF61D" w14:textId="354FF778" w:rsidR="0052452D" w:rsidRPr="00A74C8A" w:rsidRDefault="00991EDC" w:rsidP="005245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wojnę w sąsiadującym państwie – w Ukrainie</w:t>
      </w:r>
      <w:r w:rsidR="00752CEB" w:rsidRPr="00A74C8A">
        <w:rPr>
          <w:rFonts w:ascii="Arial" w:hAnsi="Arial" w:cs="Arial"/>
          <w:sz w:val="20"/>
          <w:szCs w:val="20"/>
        </w:rPr>
        <w:t xml:space="preserve">; </w:t>
      </w:r>
    </w:p>
    <w:p w14:paraId="77A912C6" w14:textId="77777777" w:rsidR="0052452D" w:rsidRPr="00A74C8A" w:rsidRDefault="00991EDC" w:rsidP="005245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 xml:space="preserve">ograniczenie dostaw </w:t>
      </w:r>
      <w:r w:rsidR="00752CEB" w:rsidRPr="00A74C8A">
        <w:rPr>
          <w:rFonts w:ascii="Arial" w:hAnsi="Arial" w:cs="Arial"/>
          <w:sz w:val="20"/>
          <w:szCs w:val="20"/>
        </w:rPr>
        <w:t xml:space="preserve">przez Federację Rosyjską paliw kopalnych (węgiel, gaz ziemny, ropa naftowa) </w:t>
      </w:r>
      <w:r w:rsidRPr="00A74C8A">
        <w:rPr>
          <w:rFonts w:ascii="Arial" w:hAnsi="Arial" w:cs="Arial"/>
          <w:sz w:val="20"/>
          <w:szCs w:val="20"/>
        </w:rPr>
        <w:t>do państw europejskich w odwecie za nałożenie na Federację Rosyjską i jej obywateli sankcji gospodarczych w związku z agresją</w:t>
      </w:r>
      <w:r w:rsidR="0052452D" w:rsidRPr="00A74C8A">
        <w:rPr>
          <w:rFonts w:ascii="Arial" w:hAnsi="Arial" w:cs="Arial"/>
          <w:sz w:val="20"/>
          <w:szCs w:val="20"/>
        </w:rPr>
        <w:t xml:space="preserve"> zbrojną</w:t>
      </w:r>
      <w:r w:rsidRPr="00A74C8A">
        <w:rPr>
          <w:rFonts w:ascii="Arial" w:hAnsi="Arial" w:cs="Arial"/>
          <w:sz w:val="20"/>
          <w:szCs w:val="20"/>
        </w:rPr>
        <w:t xml:space="preserve"> tego państwa na Ukrainę; </w:t>
      </w:r>
    </w:p>
    <w:p w14:paraId="6A5528F7" w14:textId="77777777" w:rsidR="0052452D" w:rsidRPr="00A74C8A" w:rsidRDefault="00752CEB" w:rsidP="005245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 xml:space="preserve">postępującą inflację, która na lipiec 2022 r. wyniosła 15,6% (porównując do lipca 2021 r.); </w:t>
      </w:r>
    </w:p>
    <w:p w14:paraId="4D76C1F5" w14:textId="7C0F1993" w:rsidR="0052452D" w:rsidRPr="00A74C8A" w:rsidRDefault="00752CEB" w:rsidP="009F0F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 xml:space="preserve">postępujące podwyżki stóp procentowych dokonywane przez Radę Polityki Pieniężnej, mające wpływ na wskaźnik WIBOR oraz oprocentowanie kredytów złotowych, w tym kredytów hipotecznych. </w:t>
      </w:r>
    </w:p>
    <w:p w14:paraId="21A9710A" w14:textId="77777777" w:rsidR="0052452D" w:rsidRPr="00A74C8A" w:rsidRDefault="0052452D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0C71DF" w14:textId="77777777" w:rsidR="002B3F67" w:rsidRPr="000E419A" w:rsidRDefault="002B3F67" w:rsidP="002B3F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419A">
        <w:rPr>
          <w:rFonts w:ascii="Arial" w:hAnsi="Arial" w:cs="Arial"/>
          <w:sz w:val="20"/>
          <w:szCs w:val="20"/>
        </w:rPr>
        <w:t xml:space="preserve">Powyższe zdarzenia przyniosły obywatelom Rzeczpospolitej Polskiej wiele niepokoju, zarówno o bezpieczeństwo zewnętrzne państwa i bezpieczeństwo wewnętrzne związane z możliwością zapewnienia przez państwo dostępności paliw kopalnych oraz energii cieplnej i elektrycznej, jak i indywidualne bezpieczeństwo finansowe </w:t>
      </w:r>
      <w:r>
        <w:rPr>
          <w:rFonts w:ascii="Arial" w:hAnsi="Arial" w:cs="Arial"/>
          <w:sz w:val="20"/>
          <w:szCs w:val="20"/>
        </w:rPr>
        <w:t>dla</w:t>
      </w:r>
      <w:r w:rsidRPr="000E419A">
        <w:rPr>
          <w:rFonts w:ascii="Arial" w:hAnsi="Arial" w:cs="Arial"/>
          <w:sz w:val="20"/>
          <w:szCs w:val="20"/>
        </w:rPr>
        <w:t xml:space="preserve"> egzystencji. Dzisiaj już każdy obywatel odczuwa wzrost cen paliw na stacjach, wzrost kosztów energii elektrycznej i gazowej, wzrost cen towarów konsumpcyjnych, nawet tych pierwszej potrzeby, jak pieczywo, nabiał, mięso, warzywa czy podstawowe kosmetyki. Obywatele zwracają uwagę na ceny oraz ściśle kontrolują stan swego portfela i konta.</w:t>
      </w:r>
    </w:p>
    <w:p w14:paraId="270FB207" w14:textId="202D6C6B" w:rsidR="004A47D5" w:rsidRPr="00A74C8A" w:rsidRDefault="004A47D5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D6BECF" w14:textId="04B4DD7B" w:rsidR="006241FC" w:rsidRPr="00A74C8A" w:rsidRDefault="004A47D5" w:rsidP="00BF5FE0">
      <w:pPr>
        <w:pStyle w:val="Akapitzlist"/>
        <w:numPr>
          <w:ilvl w:val="0"/>
          <w:numId w:val="3"/>
        </w:numPr>
        <w:spacing w:after="0" w:line="360" w:lineRule="auto"/>
        <w:ind w:left="0" w:hanging="720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 xml:space="preserve">Jednym z wydatków, które muszą pokrywać </w:t>
      </w:r>
      <w:r w:rsidR="00915A1B" w:rsidRPr="00A74C8A">
        <w:rPr>
          <w:rFonts w:ascii="Arial" w:hAnsi="Arial" w:cs="Arial"/>
          <w:sz w:val="20"/>
          <w:szCs w:val="20"/>
        </w:rPr>
        <w:t>uprawnieni z praw spółdzielczych do lokali</w:t>
      </w:r>
      <w:r w:rsidRPr="00A74C8A">
        <w:rPr>
          <w:rFonts w:ascii="Arial" w:hAnsi="Arial" w:cs="Arial"/>
          <w:sz w:val="20"/>
          <w:szCs w:val="20"/>
        </w:rPr>
        <w:t>,</w:t>
      </w:r>
      <w:r w:rsidR="00915A1B" w:rsidRPr="00A74C8A">
        <w:rPr>
          <w:rFonts w:ascii="Arial" w:hAnsi="Arial" w:cs="Arial"/>
          <w:sz w:val="20"/>
          <w:szCs w:val="20"/>
        </w:rPr>
        <w:t xml:space="preserve"> a także właściciele lokali,</w:t>
      </w:r>
      <w:r w:rsidRPr="00A74C8A">
        <w:rPr>
          <w:rFonts w:ascii="Arial" w:hAnsi="Arial" w:cs="Arial"/>
          <w:sz w:val="20"/>
          <w:szCs w:val="20"/>
        </w:rPr>
        <w:t xml:space="preserve"> są </w:t>
      </w:r>
      <w:r w:rsidR="00915A1B" w:rsidRPr="00A74C8A">
        <w:rPr>
          <w:rFonts w:ascii="Arial" w:hAnsi="Arial" w:cs="Arial"/>
          <w:sz w:val="20"/>
          <w:szCs w:val="20"/>
        </w:rPr>
        <w:t>opłaty na pokrycie kosztów związanych z eksploatacją i utrzymaniem nieruchomości w częściach przypadających na ich lokale, eksploatacją i utrzymaniem nieruchomości stanowiących mienie spółdzielni, zgodnie z art. 4 ust. 1 – 4 ustawy o spółdzielniach mieszkaniowych.</w:t>
      </w:r>
      <w:bookmarkStart w:id="0" w:name="mip59210553"/>
      <w:bookmarkEnd w:id="0"/>
      <w:r w:rsidR="002773A8" w:rsidRPr="00A74C8A">
        <w:rPr>
          <w:rFonts w:ascii="Arial" w:hAnsi="Arial" w:cs="Arial"/>
          <w:sz w:val="20"/>
          <w:szCs w:val="20"/>
        </w:rPr>
        <w:t xml:space="preserve"> W skł</w:t>
      </w:r>
      <w:r w:rsidR="00B42330" w:rsidRPr="00A74C8A">
        <w:rPr>
          <w:rFonts w:ascii="Arial" w:hAnsi="Arial" w:cs="Arial"/>
          <w:sz w:val="20"/>
          <w:szCs w:val="20"/>
        </w:rPr>
        <w:t>a</w:t>
      </w:r>
      <w:r w:rsidR="002773A8" w:rsidRPr="00A74C8A">
        <w:rPr>
          <w:rFonts w:ascii="Arial" w:hAnsi="Arial" w:cs="Arial"/>
          <w:sz w:val="20"/>
          <w:szCs w:val="20"/>
        </w:rPr>
        <w:t xml:space="preserve">d tych kosztów wchodzą m.in. koszty </w:t>
      </w:r>
      <w:r w:rsidRPr="00A74C8A">
        <w:rPr>
          <w:rFonts w:ascii="Arial" w:hAnsi="Arial" w:cs="Arial"/>
          <w:b/>
          <w:bCs/>
          <w:sz w:val="20"/>
          <w:szCs w:val="20"/>
          <w:u w:val="single"/>
        </w:rPr>
        <w:t>dostaw</w:t>
      </w:r>
      <w:r w:rsidR="002773A8" w:rsidRPr="00A74C8A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Pr="00A74C8A">
        <w:rPr>
          <w:rFonts w:ascii="Arial" w:hAnsi="Arial" w:cs="Arial"/>
          <w:b/>
          <w:bCs/>
          <w:sz w:val="20"/>
          <w:szCs w:val="20"/>
          <w:u w:val="single"/>
        </w:rPr>
        <w:t xml:space="preserve"> energii elektrycznej i cieplnej, gazu i wody, </w:t>
      </w:r>
      <w:r w:rsidR="0084273A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  <w:r w:rsidRPr="00A74C8A">
        <w:rPr>
          <w:rFonts w:ascii="Arial" w:hAnsi="Arial" w:cs="Arial"/>
          <w:b/>
          <w:bCs/>
          <w:sz w:val="20"/>
          <w:szCs w:val="20"/>
          <w:u w:val="single"/>
        </w:rPr>
        <w:t>w części dotyczącej nieruchomości wspólnej</w:t>
      </w:r>
      <w:r w:rsidR="002773A8" w:rsidRPr="00A74C8A">
        <w:rPr>
          <w:rFonts w:ascii="Arial" w:hAnsi="Arial" w:cs="Arial"/>
          <w:sz w:val="20"/>
          <w:szCs w:val="20"/>
        </w:rPr>
        <w:t>.</w:t>
      </w:r>
    </w:p>
    <w:p w14:paraId="3A34E48B" w14:textId="77777777" w:rsidR="002773A8" w:rsidRPr="00A74C8A" w:rsidRDefault="002773A8" w:rsidP="002773A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8566EF" w14:textId="62FE785A" w:rsidR="00951969" w:rsidRPr="00A74C8A" w:rsidRDefault="006241FC" w:rsidP="009F0F24">
      <w:pPr>
        <w:pStyle w:val="Akapitzlist"/>
        <w:numPr>
          <w:ilvl w:val="0"/>
          <w:numId w:val="3"/>
        </w:numPr>
        <w:spacing w:after="0" w:line="360" w:lineRule="auto"/>
        <w:ind w:left="0" w:hanging="720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Zbliża się pora roku, w której budynki mieszkalne w częściach wspólnych (zwłaszcza korytarze, piwnice, poddasza) zaczynają być ogrzewane.</w:t>
      </w:r>
      <w:r w:rsidR="006976F5" w:rsidRPr="00A74C8A">
        <w:rPr>
          <w:rFonts w:ascii="Arial" w:hAnsi="Arial" w:cs="Arial"/>
          <w:sz w:val="20"/>
          <w:szCs w:val="20"/>
        </w:rPr>
        <w:t xml:space="preserve"> Z uwagi na szybsze zapadanie zmierzchu oraz późniejszy </w:t>
      </w:r>
      <w:r w:rsidR="009F1C59">
        <w:rPr>
          <w:rFonts w:ascii="Arial" w:hAnsi="Arial" w:cs="Arial"/>
          <w:sz w:val="20"/>
          <w:szCs w:val="20"/>
        </w:rPr>
        <w:t xml:space="preserve">świt </w:t>
      </w:r>
      <w:r w:rsidR="006976F5" w:rsidRPr="00A74C8A">
        <w:rPr>
          <w:rFonts w:ascii="Arial" w:hAnsi="Arial" w:cs="Arial"/>
          <w:sz w:val="20"/>
          <w:szCs w:val="20"/>
        </w:rPr>
        <w:t>wzrośnie także zużycie energii elektrycznej na oświetlanie nieruchomości</w:t>
      </w:r>
      <w:r w:rsidR="002773A8" w:rsidRPr="00A74C8A">
        <w:rPr>
          <w:rFonts w:ascii="Arial" w:hAnsi="Arial" w:cs="Arial"/>
          <w:sz w:val="20"/>
          <w:szCs w:val="20"/>
        </w:rPr>
        <w:t xml:space="preserve"> wspólnej</w:t>
      </w:r>
      <w:r w:rsidR="006976F5" w:rsidRPr="00A74C8A">
        <w:rPr>
          <w:rFonts w:ascii="Arial" w:hAnsi="Arial" w:cs="Arial"/>
          <w:sz w:val="20"/>
          <w:szCs w:val="20"/>
        </w:rPr>
        <w:t>.</w:t>
      </w:r>
      <w:r w:rsidRPr="00A74C8A">
        <w:rPr>
          <w:rFonts w:ascii="Arial" w:hAnsi="Arial" w:cs="Arial"/>
          <w:sz w:val="20"/>
          <w:szCs w:val="20"/>
        </w:rPr>
        <w:t xml:space="preserve"> Ten rok przyniósł dramatyczną dla</w:t>
      </w:r>
      <w:r w:rsidR="002773A8" w:rsidRPr="00A74C8A">
        <w:rPr>
          <w:rFonts w:ascii="Arial" w:hAnsi="Arial" w:cs="Arial"/>
          <w:sz w:val="20"/>
          <w:szCs w:val="20"/>
        </w:rPr>
        <w:t xml:space="preserve"> uprawnionych z praw spółdzielczych oraz</w:t>
      </w:r>
      <w:r w:rsidRPr="00A74C8A">
        <w:rPr>
          <w:rFonts w:ascii="Arial" w:hAnsi="Arial" w:cs="Arial"/>
          <w:sz w:val="20"/>
          <w:szCs w:val="20"/>
        </w:rPr>
        <w:t xml:space="preserve"> właścicieli lokali podwyżkę cen paliw wykorzystywanych do ogrzewania</w:t>
      </w:r>
      <w:r w:rsidR="006976F5" w:rsidRPr="00A74C8A">
        <w:rPr>
          <w:rFonts w:ascii="Arial" w:hAnsi="Arial" w:cs="Arial"/>
          <w:sz w:val="20"/>
          <w:szCs w:val="20"/>
        </w:rPr>
        <w:t xml:space="preserve"> oraz cen energii elektrycznej</w:t>
      </w:r>
      <w:r w:rsidRPr="00A74C8A">
        <w:rPr>
          <w:rFonts w:ascii="Arial" w:hAnsi="Arial" w:cs="Arial"/>
          <w:sz w:val="20"/>
          <w:szCs w:val="20"/>
        </w:rPr>
        <w:t xml:space="preserve">, co wprost przełoży się na wzrost kosztów utrzymania nieruchomości wspólnych, do których ponoszenia zobowiązani są </w:t>
      </w:r>
      <w:r w:rsidR="002773A8" w:rsidRPr="00A74C8A">
        <w:rPr>
          <w:rFonts w:ascii="Arial" w:hAnsi="Arial" w:cs="Arial"/>
          <w:sz w:val="20"/>
          <w:szCs w:val="20"/>
        </w:rPr>
        <w:t xml:space="preserve">uprawnieni z praw spółdzielczych oraz </w:t>
      </w:r>
      <w:r w:rsidRPr="00A74C8A">
        <w:rPr>
          <w:rFonts w:ascii="Arial" w:hAnsi="Arial" w:cs="Arial"/>
          <w:sz w:val="20"/>
          <w:szCs w:val="20"/>
        </w:rPr>
        <w:t xml:space="preserve">właściciele lokali </w:t>
      </w:r>
      <w:r w:rsidR="002773A8" w:rsidRPr="00A74C8A">
        <w:rPr>
          <w:rFonts w:ascii="Arial" w:hAnsi="Arial" w:cs="Arial"/>
          <w:sz w:val="20"/>
          <w:szCs w:val="20"/>
        </w:rPr>
        <w:t>w spółdzielniach mieszkaniowych</w:t>
      </w:r>
      <w:r w:rsidRPr="00A74C8A">
        <w:rPr>
          <w:rFonts w:ascii="Arial" w:hAnsi="Arial" w:cs="Arial"/>
          <w:sz w:val="20"/>
          <w:szCs w:val="20"/>
        </w:rPr>
        <w:t xml:space="preserve">. </w:t>
      </w:r>
    </w:p>
    <w:p w14:paraId="70779F19" w14:textId="77777777" w:rsidR="00951969" w:rsidRPr="00A74C8A" w:rsidRDefault="00951969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B4B303" w14:textId="77777777" w:rsidR="00B42330" w:rsidRPr="00A74C8A" w:rsidRDefault="00BE46EF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Każdy</w:t>
      </w:r>
      <w:r w:rsidR="0065208F" w:rsidRPr="00A74C8A">
        <w:rPr>
          <w:rFonts w:ascii="Arial" w:hAnsi="Arial" w:cs="Arial"/>
          <w:sz w:val="20"/>
          <w:szCs w:val="20"/>
        </w:rPr>
        <w:t xml:space="preserve"> uprawniony do prawa spółdzielczego i</w:t>
      </w:r>
      <w:r w:rsidRPr="00A74C8A">
        <w:rPr>
          <w:rFonts w:ascii="Arial" w:hAnsi="Arial" w:cs="Arial"/>
          <w:sz w:val="20"/>
          <w:szCs w:val="20"/>
        </w:rPr>
        <w:t xml:space="preserve"> właściciel </w:t>
      </w:r>
      <w:r w:rsidR="0065208F" w:rsidRPr="00A74C8A">
        <w:rPr>
          <w:rFonts w:ascii="Arial" w:hAnsi="Arial" w:cs="Arial"/>
          <w:sz w:val="20"/>
          <w:szCs w:val="20"/>
        </w:rPr>
        <w:t xml:space="preserve">lokalu </w:t>
      </w:r>
      <w:r w:rsidRPr="00A74C8A">
        <w:rPr>
          <w:rFonts w:ascii="Arial" w:hAnsi="Arial" w:cs="Arial"/>
          <w:sz w:val="20"/>
          <w:szCs w:val="20"/>
        </w:rPr>
        <w:t xml:space="preserve">będzie podejmował samodzielnie decyzję o </w:t>
      </w:r>
      <w:r w:rsidR="00D91559" w:rsidRPr="00A74C8A">
        <w:rPr>
          <w:rFonts w:ascii="Arial" w:hAnsi="Arial" w:cs="Arial"/>
          <w:sz w:val="20"/>
          <w:szCs w:val="20"/>
        </w:rPr>
        <w:t xml:space="preserve">temperaturze panującej w jego lokalu, jednakże by przeciwdziałać ujemnym skutkom opisanych powyżej wydarzeń roku 2022 warto </w:t>
      </w:r>
      <w:r w:rsidR="00951969" w:rsidRPr="00A74C8A">
        <w:rPr>
          <w:rFonts w:ascii="Arial" w:hAnsi="Arial" w:cs="Arial"/>
          <w:b/>
          <w:bCs/>
          <w:sz w:val="20"/>
          <w:szCs w:val="20"/>
          <w:u w:val="single"/>
        </w:rPr>
        <w:t xml:space="preserve">poważnie </w:t>
      </w:r>
      <w:r w:rsidR="00D91559" w:rsidRPr="00A74C8A">
        <w:rPr>
          <w:rFonts w:ascii="Arial" w:hAnsi="Arial" w:cs="Arial"/>
          <w:b/>
          <w:bCs/>
          <w:sz w:val="20"/>
          <w:szCs w:val="20"/>
          <w:u w:val="single"/>
        </w:rPr>
        <w:t xml:space="preserve">rozważyć ograniczenie kosztów ogrzewania </w:t>
      </w:r>
      <w:r w:rsidR="0065208F" w:rsidRPr="00A74C8A">
        <w:rPr>
          <w:rFonts w:ascii="Arial" w:hAnsi="Arial" w:cs="Arial"/>
          <w:b/>
          <w:bCs/>
          <w:sz w:val="20"/>
          <w:szCs w:val="20"/>
          <w:u w:val="single"/>
        </w:rPr>
        <w:t>nieruchomości wspólnej</w:t>
      </w:r>
      <w:r w:rsidR="00EE5CC8" w:rsidRPr="00A74C8A">
        <w:rPr>
          <w:rFonts w:ascii="Arial" w:hAnsi="Arial" w:cs="Arial"/>
          <w:b/>
          <w:bCs/>
          <w:sz w:val="20"/>
          <w:szCs w:val="20"/>
          <w:u w:val="single"/>
        </w:rPr>
        <w:t>, jak również ograniczenie oświetlenia nieruchomości wspólnej do niezbędnego minimum</w:t>
      </w:r>
      <w:r w:rsidR="00D91559" w:rsidRPr="00A74C8A">
        <w:rPr>
          <w:rFonts w:ascii="Arial" w:hAnsi="Arial" w:cs="Arial"/>
          <w:sz w:val="20"/>
          <w:szCs w:val="20"/>
        </w:rPr>
        <w:t xml:space="preserve">. </w:t>
      </w:r>
    </w:p>
    <w:p w14:paraId="3C809ABE" w14:textId="77777777" w:rsidR="00B42330" w:rsidRPr="00A74C8A" w:rsidRDefault="00B42330" w:rsidP="00B60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7036DF" w14:textId="7AE5F3C2" w:rsidR="004D15D9" w:rsidRPr="00A74C8A" w:rsidRDefault="00D91559" w:rsidP="00B60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Sposobem na</w:t>
      </w:r>
      <w:r w:rsidR="00EE5CC8" w:rsidRPr="00A74C8A">
        <w:rPr>
          <w:rFonts w:ascii="Arial" w:hAnsi="Arial" w:cs="Arial"/>
          <w:sz w:val="20"/>
          <w:szCs w:val="20"/>
        </w:rPr>
        <w:t xml:space="preserve"> ograniczenie kosztów ogrzewania</w:t>
      </w:r>
      <w:r w:rsidRPr="00A74C8A">
        <w:rPr>
          <w:rFonts w:ascii="Arial" w:hAnsi="Arial" w:cs="Arial"/>
          <w:sz w:val="20"/>
          <w:szCs w:val="20"/>
        </w:rPr>
        <w:t xml:space="preserve"> może być zamontowanie na grzejnikach znajdujących się w częściach wspólnych nieruchomości </w:t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</w:rPr>
        <w:t xml:space="preserve">zaworów regulowanych ręcznie z blokadami zmiany </w:t>
      </w:r>
      <w:r w:rsidR="004D15D9">
        <w:rPr>
          <w:rFonts w:ascii="Arial" w:hAnsi="Arial" w:cs="Arial"/>
          <w:b/>
          <w:bCs/>
          <w:sz w:val="20"/>
          <w:szCs w:val="20"/>
          <w:highlight w:val="yellow"/>
        </w:rPr>
        <w:t>ustawienia</w:t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</w:rPr>
        <w:t xml:space="preserve"> temperatury grzejnika</w:t>
      </w:r>
      <w:r w:rsidR="00B42330" w:rsidRPr="00D74FBE">
        <w:rPr>
          <w:rStyle w:val="Odwoanieprzypisudolnego"/>
          <w:rFonts w:ascii="Arial" w:hAnsi="Arial" w:cs="Arial"/>
          <w:b/>
          <w:bCs/>
          <w:sz w:val="20"/>
          <w:szCs w:val="20"/>
          <w:highlight w:val="yellow"/>
        </w:rPr>
        <w:footnoteReference w:id="3"/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</w:rPr>
        <w:t xml:space="preserve">* / głowic termostatycznych z blokadami zmiany </w:t>
      </w:r>
      <w:r w:rsidR="004D15D9">
        <w:rPr>
          <w:rFonts w:ascii="Arial" w:hAnsi="Arial" w:cs="Arial"/>
          <w:b/>
          <w:bCs/>
          <w:sz w:val="20"/>
          <w:szCs w:val="20"/>
          <w:highlight w:val="yellow"/>
        </w:rPr>
        <w:t xml:space="preserve">ustawienia </w:t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</w:rPr>
        <w:t>temperatury otoczenia</w:t>
      </w:r>
      <w:r w:rsidR="00B42330" w:rsidRPr="00D74FBE">
        <w:rPr>
          <w:rStyle w:val="Odwoanieprzypisudolnego"/>
          <w:rFonts w:ascii="Arial" w:hAnsi="Arial" w:cs="Arial"/>
          <w:sz w:val="20"/>
          <w:szCs w:val="20"/>
          <w:highlight w:val="yellow"/>
        </w:rPr>
        <w:footnoteReference w:id="4"/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</w:rPr>
        <w:t>*.</w:t>
      </w:r>
      <w:r w:rsidR="00B42330" w:rsidRPr="00A74C8A">
        <w:rPr>
          <w:rFonts w:ascii="Arial" w:hAnsi="Arial" w:cs="Arial"/>
          <w:sz w:val="20"/>
          <w:szCs w:val="20"/>
        </w:rPr>
        <w:t xml:space="preserve"> </w:t>
      </w:r>
      <w:r w:rsidR="00DD4C73" w:rsidRPr="00A74C8A">
        <w:rPr>
          <w:rFonts w:ascii="Arial" w:hAnsi="Arial" w:cs="Arial"/>
          <w:sz w:val="20"/>
          <w:szCs w:val="20"/>
        </w:rPr>
        <w:t xml:space="preserve"> </w:t>
      </w:r>
      <w:r w:rsidR="00A60864" w:rsidRPr="00A74C8A">
        <w:rPr>
          <w:rFonts w:ascii="Arial" w:hAnsi="Arial" w:cs="Arial"/>
          <w:sz w:val="20"/>
          <w:szCs w:val="20"/>
        </w:rPr>
        <w:t xml:space="preserve">Nieruchomość wspólna w okresie jesienno-zimowym również wymaga ogrzania, jednak w okresie grzewczym 2022/2023 wskazane jest dostosowanie ciepła grzejników nie do komfortu cieplnego </w:t>
      </w:r>
      <w:r w:rsidR="00A1167C" w:rsidRPr="00A74C8A">
        <w:rPr>
          <w:rFonts w:ascii="Arial" w:hAnsi="Arial" w:cs="Arial"/>
          <w:sz w:val="20"/>
          <w:szCs w:val="20"/>
        </w:rPr>
        <w:t>użytkowników lokali</w:t>
      </w:r>
      <w:r w:rsidR="00A60864" w:rsidRPr="00A74C8A">
        <w:rPr>
          <w:rFonts w:ascii="Arial" w:hAnsi="Arial" w:cs="Arial"/>
          <w:sz w:val="20"/>
          <w:szCs w:val="20"/>
        </w:rPr>
        <w:t xml:space="preserve">, a do wymogów zachowania substancji budowlanej budynku mieszkalnego w należytym stanie technicznym. Montaż w grzejnikach znajdujących się w częściach wspólnych </w:t>
      </w:r>
      <w:r w:rsidR="00A60864" w:rsidRPr="004D15D9">
        <w:rPr>
          <w:rFonts w:ascii="Arial" w:hAnsi="Arial" w:cs="Arial"/>
          <w:sz w:val="20"/>
          <w:szCs w:val="20"/>
          <w:highlight w:val="yellow"/>
        </w:rPr>
        <w:t>zaworów regulowanych ręcznie z blokadami zmiany</w:t>
      </w:r>
      <w:r w:rsidR="004D15D9" w:rsidRPr="004D15D9">
        <w:rPr>
          <w:rFonts w:ascii="Arial" w:hAnsi="Arial" w:cs="Arial"/>
          <w:sz w:val="20"/>
          <w:szCs w:val="20"/>
          <w:highlight w:val="yellow"/>
        </w:rPr>
        <w:t xml:space="preserve"> ustawienia </w:t>
      </w:r>
      <w:r w:rsidR="00A60864" w:rsidRPr="004D15D9">
        <w:rPr>
          <w:rFonts w:ascii="Arial" w:hAnsi="Arial" w:cs="Arial"/>
          <w:sz w:val="20"/>
          <w:szCs w:val="20"/>
          <w:highlight w:val="yellow"/>
        </w:rPr>
        <w:t>temperatury grzejnika</w:t>
      </w:r>
      <w:r w:rsidR="00A973A8" w:rsidRPr="004D15D9">
        <w:rPr>
          <w:rFonts w:ascii="Arial" w:hAnsi="Arial" w:cs="Arial"/>
          <w:sz w:val="20"/>
          <w:szCs w:val="20"/>
          <w:highlight w:val="yellow"/>
        </w:rPr>
        <w:t xml:space="preserve">* / głowic termostatycznych z blokadami zmiany </w:t>
      </w:r>
      <w:r w:rsidR="004D15D9" w:rsidRPr="004D15D9">
        <w:rPr>
          <w:rFonts w:ascii="Arial" w:hAnsi="Arial" w:cs="Arial"/>
          <w:sz w:val="20"/>
          <w:szCs w:val="20"/>
          <w:highlight w:val="yellow"/>
        </w:rPr>
        <w:t>ustawienia</w:t>
      </w:r>
      <w:r w:rsidR="00A973A8" w:rsidRPr="004D15D9">
        <w:rPr>
          <w:rFonts w:ascii="Arial" w:hAnsi="Arial" w:cs="Arial"/>
          <w:sz w:val="20"/>
          <w:szCs w:val="20"/>
          <w:highlight w:val="yellow"/>
        </w:rPr>
        <w:t xml:space="preserve"> temperatury otoczenia*</w:t>
      </w:r>
      <w:r w:rsidR="00A973A8" w:rsidRPr="00A74C8A">
        <w:rPr>
          <w:rFonts w:ascii="Arial" w:hAnsi="Arial" w:cs="Arial"/>
          <w:sz w:val="20"/>
          <w:szCs w:val="20"/>
        </w:rPr>
        <w:t xml:space="preserve"> </w:t>
      </w:r>
      <w:r w:rsidR="00A60864" w:rsidRPr="00A74C8A">
        <w:rPr>
          <w:rFonts w:ascii="Arial" w:hAnsi="Arial" w:cs="Arial"/>
          <w:sz w:val="20"/>
          <w:szCs w:val="20"/>
        </w:rPr>
        <w:t xml:space="preserve"> pozwoli na ustawienie odpowiednie</w:t>
      </w:r>
      <w:r w:rsidR="004D15D9">
        <w:rPr>
          <w:rFonts w:ascii="Arial" w:hAnsi="Arial" w:cs="Arial"/>
          <w:sz w:val="20"/>
          <w:szCs w:val="20"/>
        </w:rPr>
        <w:t xml:space="preserve">j </w:t>
      </w:r>
      <w:r w:rsidR="00A60864" w:rsidRPr="00A74C8A">
        <w:rPr>
          <w:rFonts w:ascii="Arial" w:hAnsi="Arial" w:cs="Arial"/>
          <w:sz w:val="20"/>
          <w:szCs w:val="20"/>
        </w:rPr>
        <w:t xml:space="preserve">temperatury grzejników oraz uniemożliwi niepowołane ingerencje w </w:t>
      </w:r>
      <w:r w:rsidR="00E03BEC">
        <w:rPr>
          <w:rFonts w:ascii="Arial" w:hAnsi="Arial" w:cs="Arial"/>
          <w:sz w:val="20"/>
          <w:szCs w:val="20"/>
        </w:rPr>
        <w:t>ustawienia</w:t>
      </w:r>
      <w:r w:rsidR="00FE7251" w:rsidRPr="00A74C8A">
        <w:rPr>
          <w:rFonts w:ascii="Arial" w:hAnsi="Arial" w:cs="Arial"/>
          <w:sz w:val="20"/>
          <w:szCs w:val="20"/>
        </w:rPr>
        <w:t xml:space="preserve">. To z kolei pozwoli na oszacowanie kosztów ogrzewania nieruchomości wspólnych w okresie grzewczym i ustalenie </w:t>
      </w:r>
      <w:r w:rsidR="0065208F" w:rsidRPr="00A74C8A">
        <w:rPr>
          <w:rFonts w:ascii="Arial" w:hAnsi="Arial" w:cs="Arial"/>
          <w:sz w:val="20"/>
          <w:szCs w:val="20"/>
        </w:rPr>
        <w:t>opłat</w:t>
      </w:r>
      <w:r w:rsidR="00FE7251" w:rsidRPr="00A74C8A">
        <w:rPr>
          <w:rFonts w:ascii="Arial" w:hAnsi="Arial" w:cs="Arial"/>
          <w:sz w:val="20"/>
          <w:szCs w:val="20"/>
        </w:rPr>
        <w:t xml:space="preserve"> na właściwym poziomie, nie obciążającym </w:t>
      </w:r>
      <w:r w:rsidR="0065208F" w:rsidRPr="00A74C8A">
        <w:rPr>
          <w:rFonts w:ascii="Arial" w:hAnsi="Arial" w:cs="Arial"/>
          <w:sz w:val="20"/>
          <w:szCs w:val="20"/>
        </w:rPr>
        <w:t xml:space="preserve">uprawnionych do </w:t>
      </w:r>
      <w:r w:rsidR="00FE7251" w:rsidRPr="00A74C8A">
        <w:rPr>
          <w:rFonts w:ascii="Arial" w:hAnsi="Arial" w:cs="Arial"/>
          <w:sz w:val="20"/>
          <w:szCs w:val="20"/>
        </w:rPr>
        <w:t xml:space="preserve">lokali ponad miarę. </w:t>
      </w:r>
      <w:r w:rsidR="00FE7251" w:rsidRPr="00A74C8A">
        <w:rPr>
          <w:rFonts w:ascii="Arial" w:hAnsi="Arial" w:cs="Arial"/>
          <w:b/>
          <w:bCs/>
          <w:sz w:val="20"/>
          <w:szCs w:val="20"/>
          <w:u w:val="single"/>
        </w:rPr>
        <w:t xml:space="preserve">Stosowanie </w:t>
      </w:r>
      <w:r w:rsidR="00B42330" w:rsidRPr="00D74FB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stałej temperatury grzejników* / temperatury otoczenia</w:t>
      </w:r>
      <w:r w:rsidR="00B42330" w:rsidRPr="00A74C8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E7251" w:rsidRPr="00A74C8A">
        <w:rPr>
          <w:rFonts w:ascii="Arial" w:hAnsi="Arial" w:cs="Arial"/>
          <w:b/>
          <w:bCs/>
          <w:sz w:val="20"/>
          <w:szCs w:val="20"/>
          <w:u w:val="single"/>
        </w:rPr>
        <w:t>pozwoli także na oszczędności rzędu kilkunastu tysięcy, a może nawet kilkuset tysięcy złotych w skali okresu grzewczego 2022/2023.</w:t>
      </w:r>
      <w:r w:rsidR="00FE7251" w:rsidRPr="00A74C8A">
        <w:rPr>
          <w:rFonts w:ascii="Arial" w:hAnsi="Arial" w:cs="Arial"/>
          <w:sz w:val="20"/>
          <w:szCs w:val="20"/>
        </w:rPr>
        <w:t xml:space="preserve"> </w:t>
      </w:r>
    </w:p>
    <w:p w14:paraId="03F114AE" w14:textId="00AF1864" w:rsidR="00A60864" w:rsidRPr="00A74C8A" w:rsidRDefault="00A60864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475E36" w14:textId="753CB5A6" w:rsidR="00A973A8" w:rsidRPr="00A74C8A" w:rsidRDefault="00A973A8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Należy również poważnie rozważyć przeprowadzenie wśród</w:t>
      </w:r>
      <w:r w:rsidR="0065208F" w:rsidRPr="00A74C8A">
        <w:rPr>
          <w:rFonts w:ascii="Arial" w:hAnsi="Arial" w:cs="Arial"/>
          <w:sz w:val="20"/>
          <w:szCs w:val="20"/>
        </w:rPr>
        <w:t xml:space="preserve"> uprawnionych z praw spółdzielczych oraz</w:t>
      </w:r>
      <w:r w:rsidRPr="00A74C8A">
        <w:rPr>
          <w:rFonts w:ascii="Arial" w:hAnsi="Arial" w:cs="Arial"/>
          <w:sz w:val="20"/>
          <w:szCs w:val="20"/>
        </w:rPr>
        <w:t xml:space="preserve"> właścicieli lokali akcji informacyjnej </w:t>
      </w:r>
      <w:r w:rsidR="00561F5B" w:rsidRPr="00A74C8A">
        <w:rPr>
          <w:rFonts w:ascii="Arial" w:hAnsi="Arial" w:cs="Arial"/>
          <w:sz w:val="20"/>
          <w:szCs w:val="20"/>
        </w:rPr>
        <w:t xml:space="preserve">z zastosowaniem wszelkich możliwych środków komunikacji, a </w:t>
      </w:r>
      <w:r w:rsidRPr="00A74C8A">
        <w:rPr>
          <w:rFonts w:ascii="Arial" w:hAnsi="Arial" w:cs="Arial"/>
          <w:sz w:val="20"/>
          <w:szCs w:val="20"/>
        </w:rPr>
        <w:t>dotyczącej ograniczenia zużycia energii elektrycznej w częściach wspólnych. Wskazane jest korzystanie</w:t>
      </w:r>
      <w:r w:rsidR="0065208F" w:rsidRPr="00A74C8A">
        <w:rPr>
          <w:rFonts w:ascii="Arial" w:hAnsi="Arial" w:cs="Arial"/>
          <w:sz w:val="20"/>
          <w:szCs w:val="20"/>
        </w:rPr>
        <w:t xml:space="preserve"> z</w:t>
      </w:r>
      <w:r w:rsidRPr="00A74C8A">
        <w:rPr>
          <w:rFonts w:ascii="Arial" w:hAnsi="Arial" w:cs="Arial"/>
          <w:sz w:val="20"/>
          <w:szCs w:val="20"/>
        </w:rPr>
        <w:t xml:space="preserve"> elektrycznych źródeł światła w częściach wspólnych tylko w miejscach i tylko w czasie, w którym jest to niezbędnie potrzebne z uwagi na korzystanie z nieruchomości wspólnej oraz zapewnienie im bezpieczeństwa po zmroku.</w:t>
      </w:r>
      <w:r w:rsidR="00561F5B" w:rsidRPr="00A74C8A">
        <w:rPr>
          <w:rFonts w:ascii="Arial" w:hAnsi="Arial" w:cs="Arial"/>
          <w:sz w:val="20"/>
          <w:szCs w:val="20"/>
        </w:rPr>
        <w:t xml:space="preserve"> Można także rozważyć montaż lamp z czujnikiem ruchu, który będzie je aktywował wyłącznie w sytuacji korzystania z nieruchomości wspólnej.</w:t>
      </w:r>
    </w:p>
    <w:p w14:paraId="33053D14" w14:textId="073EAE1B" w:rsidR="00A973A8" w:rsidRPr="00A74C8A" w:rsidRDefault="00A973A8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A9FE6E" w14:textId="49A84977" w:rsidR="006712A9" w:rsidRPr="00A74C8A" w:rsidRDefault="006712A9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Mając na uwadze powyższe, wnoszę jak na wstępie.</w:t>
      </w:r>
    </w:p>
    <w:p w14:paraId="54E56B66" w14:textId="77777777" w:rsidR="006712A9" w:rsidRPr="00A74C8A" w:rsidRDefault="006712A9" w:rsidP="006A5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852DD" w14:textId="730E351C" w:rsidR="008028FE" w:rsidRPr="00A74C8A" w:rsidRDefault="00FE7251" w:rsidP="009F0F2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A74C8A">
        <w:rPr>
          <w:rFonts w:ascii="Arial" w:hAnsi="Arial" w:cs="Arial"/>
          <w:sz w:val="20"/>
          <w:szCs w:val="20"/>
        </w:rPr>
        <w:t>____________________________</w:t>
      </w:r>
    </w:p>
    <w:p w14:paraId="0CC6BC07" w14:textId="4059956C" w:rsidR="008028FE" w:rsidRPr="00FE7251" w:rsidRDefault="00FE7251" w:rsidP="00FE7251">
      <w:pPr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 w:rsidRPr="00A74C8A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2D169C" w:rsidRPr="00A74C8A">
        <w:rPr>
          <w:rFonts w:ascii="Arial" w:hAnsi="Arial" w:cs="Arial"/>
          <w:i/>
          <w:iCs/>
          <w:sz w:val="20"/>
          <w:szCs w:val="20"/>
        </w:rPr>
        <w:tab/>
      </w:r>
      <w:r w:rsidRPr="00A74C8A">
        <w:rPr>
          <w:rFonts w:ascii="Arial" w:hAnsi="Arial" w:cs="Arial"/>
          <w:i/>
          <w:iCs/>
          <w:sz w:val="20"/>
          <w:szCs w:val="20"/>
        </w:rPr>
        <w:t xml:space="preserve"> </w:t>
      </w:r>
      <w:r w:rsidR="00561F5B" w:rsidRPr="00A74C8A">
        <w:rPr>
          <w:rFonts w:ascii="Arial" w:hAnsi="Arial" w:cs="Arial"/>
          <w:i/>
          <w:iCs/>
          <w:sz w:val="20"/>
          <w:szCs w:val="20"/>
        </w:rPr>
        <w:t xml:space="preserve">        p</w:t>
      </w:r>
      <w:r w:rsidR="002D169C" w:rsidRPr="00A74C8A">
        <w:rPr>
          <w:rFonts w:ascii="Arial" w:hAnsi="Arial" w:cs="Arial"/>
          <w:i/>
          <w:iCs/>
          <w:sz w:val="20"/>
          <w:szCs w:val="20"/>
        </w:rPr>
        <w:t>odpis</w:t>
      </w:r>
    </w:p>
    <w:p w14:paraId="3ACF29B3" w14:textId="77777777" w:rsidR="008028FE" w:rsidRPr="008028FE" w:rsidRDefault="008028FE" w:rsidP="008028FE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sectPr w:rsidR="008028FE" w:rsidRPr="008028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79F3" w14:textId="77777777" w:rsidR="005D7A12" w:rsidRDefault="005D7A12" w:rsidP="003863D6">
      <w:pPr>
        <w:spacing w:after="0" w:line="240" w:lineRule="auto"/>
      </w:pPr>
      <w:r>
        <w:separator/>
      </w:r>
    </w:p>
  </w:endnote>
  <w:endnote w:type="continuationSeparator" w:id="0">
    <w:p w14:paraId="7660F0E0" w14:textId="77777777" w:rsidR="005D7A12" w:rsidRDefault="005D7A12" w:rsidP="0038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0030429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9A84EC" w14:textId="595529D8" w:rsidR="002D169C" w:rsidRPr="009F0F24" w:rsidRDefault="002D169C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2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0F2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0F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9508C6" w14:textId="7F81189F" w:rsidR="00A60864" w:rsidRPr="009F0F24" w:rsidRDefault="00A60864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2537" w14:textId="77777777" w:rsidR="005D7A12" w:rsidRDefault="005D7A12" w:rsidP="003863D6">
      <w:pPr>
        <w:spacing w:after="0" w:line="240" w:lineRule="auto"/>
      </w:pPr>
      <w:r>
        <w:separator/>
      </w:r>
    </w:p>
  </w:footnote>
  <w:footnote w:type="continuationSeparator" w:id="0">
    <w:p w14:paraId="0928878C" w14:textId="77777777" w:rsidR="005D7A12" w:rsidRDefault="005D7A12" w:rsidP="003863D6">
      <w:pPr>
        <w:spacing w:after="0" w:line="240" w:lineRule="auto"/>
      </w:pPr>
      <w:r>
        <w:continuationSeparator/>
      </w:r>
    </w:p>
  </w:footnote>
  <w:footnote w:id="1">
    <w:p w14:paraId="613931CF" w14:textId="7FECE981" w:rsidR="00A12C01" w:rsidRPr="0065208F" w:rsidRDefault="00A12C01" w:rsidP="0065208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520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08F">
        <w:rPr>
          <w:rFonts w:ascii="Arial" w:hAnsi="Arial" w:cs="Arial"/>
          <w:sz w:val="18"/>
          <w:szCs w:val="18"/>
        </w:rPr>
        <w:t xml:space="preserve"> </w:t>
      </w:r>
      <w:r w:rsidR="00C65ED3" w:rsidRPr="0065208F">
        <w:rPr>
          <w:rFonts w:ascii="Arial" w:hAnsi="Arial" w:cs="Arial"/>
          <w:sz w:val="18"/>
          <w:szCs w:val="18"/>
        </w:rPr>
        <w:t>Wpisać nazwę Spółdzielni Mieszkaniowej (jeśli ją posiada) oraz siedzibę Spółdzielni Mieszkaniowej</w:t>
      </w:r>
      <w:r w:rsidR="00F10623">
        <w:rPr>
          <w:rFonts w:ascii="Arial" w:hAnsi="Arial" w:cs="Arial"/>
          <w:sz w:val="18"/>
          <w:szCs w:val="18"/>
        </w:rPr>
        <w:t xml:space="preserve"> (miasto)</w:t>
      </w:r>
      <w:r w:rsidR="002773A8" w:rsidRPr="0065208F">
        <w:rPr>
          <w:rFonts w:ascii="Arial" w:hAnsi="Arial" w:cs="Arial"/>
          <w:sz w:val="18"/>
          <w:szCs w:val="18"/>
        </w:rPr>
        <w:t>.</w:t>
      </w:r>
    </w:p>
  </w:footnote>
  <w:footnote w:id="2">
    <w:p w14:paraId="5945B5F8" w14:textId="56083BD7" w:rsidR="002773A8" w:rsidRDefault="002773A8" w:rsidP="0065208F">
      <w:pPr>
        <w:pStyle w:val="Tekstprzypisudolnego"/>
        <w:jc w:val="both"/>
      </w:pPr>
      <w:r w:rsidRPr="006520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08F">
        <w:rPr>
          <w:rFonts w:ascii="Arial" w:hAnsi="Arial" w:cs="Arial"/>
          <w:sz w:val="18"/>
          <w:szCs w:val="18"/>
        </w:rPr>
        <w:t xml:space="preserve"> W spółdzielniach mieszkaniowych uprawnienia do lokalu mogą wynikać ze spółdzielczego własnościowego prawa do lokalu, spółdzielczego lokatorskiego prawa do lokalu lub z prawa własności.</w:t>
      </w:r>
    </w:p>
  </w:footnote>
  <w:footnote w:id="3">
    <w:p w14:paraId="366CEF5D" w14:textId="77777777" w:rsidR="00B42330" w:rsidRPr="00EE5CC8" w:rsidRDefault="00B42330" w:rsidP="00B42330">
      <w:pPr>
        <w:pStyle w:val="Tekstprzypisudolnego"/>
        <w:rPr>
          <w:rFonts w:ascii="Arial" w:hAnsi="Arial" w:cs="Arial"/>
          <w:sz w:val="18"/>
          <w:szCs w:val="18"/>
        </w:rPr>
      </w:pPr>
      <w:r w:rsidRPr="00EE5C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5CC8">
        <w:rPr>
          <w:rFonts w:ascii="Arial" w:hAnsi="Arial" w:cs="Arial"/>
          <w:sz w:val="18"/>
          <w:szCs w:val="18"/>
        </w:rPr>
        <w:t xml:space="preserve"> W przypadku chęci utrzymywania stałej temperatury grzejnika.</w:t>
      </w:r>
    </w:p>
  </w:footnote>
  <w:footnote w:id="4">
    <w:p w14:paraId="0C2795A9" w14:textId="77777777" w:rsidR="00B42330" w:rsidRDefault="00B42330" w:rsidP="00B42330">
      <w:pPr>
        <w:pStyle w:val="Tekstprzypisudolnego"/>
      </w:pPr>
      <w:r w:rsidRPr="00EE5C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5CC8">
        <w:rPr>
          <w:rFonts w:ascii="Arial" w:hAnsi="Arial" w:cs="Arial"/>
          <w:sz w:val="18"/>
          <w:szCs w:val="18"/>
        </w:rPr>
        <w:t xml:space="preserve"> W przypadku chęci utrzymania stałej temperatury otoczenia.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D7B6" w14:textId="2D4F0A34" w:rsidR="006D3A06" w:rsidRPr="006D3A06" w:rsidRDefault="006D3A06">
    <w:pPr>
      <w:pStyle w:val="Nagwek"/>
      <w:rPr>
        <w:rFonts w:ascii="Arial" w:hAnsi="Arial" w:cs="Arial"/>
        <w:sz w:val="18"/>
        <w:szCs w:val="18"/>
      </w:rPr>
    </w:pPr>
    <w:r w:rsidRPr="006D3A06">
      <w:rPr>
        <w:rFonts w:ascii="Arial" w:hAnsi="Arial" w:cs="Arial"/>
        <w:sz w:val="18"/>
        <w:szCs w:val="18"/>
      </w:rPr>
      <w:t>* Niepotrzebne skreślić.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4882"/>
    <w:multiLevelType w:val="hybridMultilevel"/>
    <w:tmpl w:val="4380DC2A"/>
    <w:lvl w:ilvl="0" w:tplc="F13AD0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A98"/>
    <w:multiLevelType w:val="hybridMultilevel"/>
    <w:tmpl w:val="CB08993C"/>
    <w:lvl w:ilvl="0" w:tplc="3ED01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333E"/>
    <w:multiLevelType w:val="hybridMultilevel"/>
    <w:tmpl w:val="0E42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458529">
    <w:abstractNumId w:val="1"/>
  </w:num>
  <w:num w:numId="2" w16cid:durableId="341709693">
    <w:abstractNumId w:val="2"/>
  </w:num>
  <w:num w:numId="3" w16cid:durableId="156744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6"/>
    <w:rsid w:val="00020D7A"/>
    <w:rsid w:val="00062FE7"/>
    <w:rsid w:val="000D5B64"/>
    <w:rsid w:val="001C6568"/>
    <w:rsid w:val="00226C6B"/>
    <w:rsid w:val="0024585B"/>
    <w:rsid w:val="002773A8"/>
    <w:rsid w:val="002B3F67"/>
    <w:rsid w:val="002D169C"/>
    <w:rsid w:val="002F19F4"/>
    <w:rsid w:val="003863D6"/>
    <w:rsid w:val="00481C92"/>
    <w:rsid w:val="004A47D5"/>
    <w:rsid w:val="004C3817"/>
    <w:rsid w:val="004D15D9"/>
    <w:rsid w:val="0052452D"/>
    <w:rsid w:val="00561F5B"/>
    <w:rsid w:val="005A7CF7"/>
    <w:rsid w:val="005C05AD"/>
    <w:rsid w:val="005D7A12"/>
    <w:rsid w:val="0062366F"/>
    <w:rsid w:val="006241FC"/>
    <w:rsid w:val="0065208F"/>
    <w:rsid w:val="0065314A"/>
    <w:rsid w:val="006712A9"/>
    <w:rsid w:val="006976F5"/>
    <w:rsid w:val="006A5C5F"/>
    <w:rsid w:val="006A60E8"/>
    <w:rsid w:val="006D3A06"/>
    <w:rsid w:val="00752CEB"/>
    <w:rsid w:val="00785E7A"/>
    <w:rsid w:val="008028FE"/>
    <w:rsid w:val="0084273A"/>
    <w:rsid w:val="00877630"/>
    <w:rsid w:val="00915A1B"/>
    <w:rsid w:val="00951969"/>
    <w:rsid w:val="00991EDC"/>
    <w:rsid w:val="009A320A"/>
    <w:rsid w:val="009F0F24"/>
    <w:rsid w:val="009F1C59"/>
    <w:rsid w:val="00A02A7F"/>
    <w:rsid w:val="00A1167C"/>
    <w:rsid w:val="00A12C01"/>
    <w:rsid w:val="00A60864"/>
    <w:rsid w:val="00A74C8A"/>
    <w:rsid w:val="00A973A8"/>
    <w:rsid w:val="00B40B33"/>
    <w:rsid w:val="00B42330"/>
    <w:rsid w:val="00B60932"/>
    <w:rsid w:val="00BC01B3"/>
    <w:rsid w:val="00BE05C5"/>
    <w:rsid w:val="00BE46EF"/>
    <w:rsid w:val="00C22F78"/>
    <w:rsid w:val="00C65ED3"/>
    <w:rsid w:val="00CB5CD4"/>
    <w:rsid w:val="00D74FBE"/>
    <w:rsid w:val="00D91559"/>
    <w:rsid w:val="00DB5A51"/>
    <w:rsid w:val="00DD4C73"/>
    <w:rsid w:val="00E03BEC"/>
    <w:rsid w:val="00E26236"/>
    <w:rsid w:val="00E841F1"/>
    <w:rsid w:val="00EC0841"/>
    <w:rsid w:val="00EE5CC8"/>
    <w:rsid w:val="00F10623"/>
    <w:rsid w:val="00FA614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67B6"/>
  <w15:chartTrackingRefBased/>
  <w15:docId w15:val="{CFA566D6-D31D-4F57-9EC2-B2CAE5D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D6"/>
    <w:rPr>
      <w:vertAlign w:val="superscript"/>
    </w:rPr>
  </w:style>
  <w:style w:type="character" w:customStyle="1" w:styleId="articletitle">
    <w:name w:val="articletitle"/>
    <w:basedOn w:val="Domylnaczcionkaakapitu"/>
    <w:rsid w:val="008028FE"/>
  </w:style>
  <w:style w:type="paragraph" w:styleId="Akapitzlist">
    <w:name w:val="List Paragraph"/>
    <w:basedOn w:val="Normalny"/>
    <w:uiPriority w:val="34"/>
    <w:qFormat/>
    <w:rsid w:val="004A4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64"/>
  </w:style>
  <w:style w:type="paragraph" w:styleId="Stopka">
    <w:name w:val="footer"/>
    <w:basedOn w:val="Normalny"/>
    <w:link w:val="StopkaZnak"/>
    <w:uiPriority w:val="99"/>
    <w:unhideWhenUsed/>
    <w:rsid w:val="00A6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64"/>
  </w:style>
  <w:style w:type="paragraph" w:styleId="Poprawka">
    <w:name w:val="Revision"/>
    <w:hidden/>
    <w:uiPriority w:val="99"/>
    <w:semiHidden/>
    <w:rsid w:val="005245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1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9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2755-325F-4ACA-8A05-85F7DEF7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Elegańczyk</dc:creator>
  <cp:keywords/>
  <dc:description/>
  <cp:lastModifiedBy>Kancelaria</cp:lastModifiedBy>
  <cp:revision>18</cp:revision>
  <dcterms:created xsi:type="dcterms:W3CDTF">2022-09-08T13:02:00Z</dcterms:created>
  <dcterms:modified xsi:type="dcterms:W3CDTF">2022-09-08T15:35:00Z</dcterms:modified>
</cp:coreProperties>
</file>